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4F" w:rsidRPr="0063694F" w:rsidRDefault="0063694F" w:rsidP="006369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А С П О Р Т</w:t>
      </w:r>
    </w:p>
    <w:p w:rsidR="0063694F" w:rsidRPr="0063694F" w:rsidRDefault="0063694F" w:rsidP="0063694F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федерального проекта</w:t>
      </w:r>
    </w:p>
    <w:p w:rsidR="0063694F" w:rsidRPr="0063694F" w:rsidRDefault="0063694F" w:rsidP="006369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Разработка и реализация программы системной поддержки и повышения качества жизни   </w:t>
      </w:r>
      <w:r w:rsidRPr="00636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граждан старшего поколения</w:t>
      </w:r>
    </w:p>
    <w:p w:rsidR="0063694F" w:rsidRPr="0063694F" w:rsidRDefault="0063694F" w:rsidP="0063694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"Старшее поколение"</w:t>
      </w:r>
    </w:p>
    <w:p w:rsidR="0063694F" w:rsidRPr="0063694F" w:rsidRDefault="0063694F" w:rsidP="006369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Основные положения</w:t>
      </w:r>
    </w:p>
    <w:p w:rsidR="0063694F" w:rsidRPr="0063694F" w:rsidRDefault="0063694F" w:rsidP="006369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28"/>
        <w:gridCol w:w="2841"/>
        <w:gridCol w:w="3483"/>
      </w:tblGrid>
      <w:tr w:rsidR="0063694F" w:rsidRPr="0063694F" w:rsidTr="00F33497">
        <w:trPr>
          <w:cantSplit/>
        </w:trPr>
        <w:tc>
          <w:tcPr>
            <w:tcW w:w="5070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Демография</w:t>
            </w:r>
          </w:p>
        </w:tc>
      </w:tr>
      <w:tr w:rsidR="0063694F" w:rsidRPr="0063694F" w:rsidTr="00F33497">
        <w:trPr>
          <w:cantSplit/>
        </w:trPr>
        <w:tc>
          <w:tcPr>
            <w:tcW w:w="5070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Краткое наименование федерального проекта</w:t>
            </w:r>
          </w:p>
        </w:tc>
        <w:tc>
          <w:tcPr>
            <w:tcW w:w="4528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"Старшее поколение"</w:t>
            </w:r>
          </w:p>
        </w:tc>
        <w:tc>
          <w:tcPr>
            <w:tcW w:w="2841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начала и окончания проекта</w:t>
            </w:r>
          </w:p>
        </w:tc>
        <w:tc>
          <w:tcPr>
            <w:tcW w:w="3483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января 2019 г.- 31 декабря 2024 г.</w:t>
            </w:r>
          </w:p>
        </w:tc>
      </w:tr>
      <w:tr w:rsidR="0063694F" w:rsidRPr="0063694F" w:rsidTr="00F33497">
        <w:trPr>
          <w:cantSplit/>
        </w:trPr>
        <w:tc>
          <w:tcPr>
            <w:tcW w:w="5070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Куратор федерального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Т.А.Голикова - Заместитель Председателя Правительства Российской Федерации</w:t>
            </w:r>
          </w:p>
        </w:tc>
      </w:tr>
      <w:tr w:rsidR="0063694F" w:rsidRPr="0063694F" w:rsidTr="00F33497">
        <w:trPr>
          <w:cantSplit/>
        </w:trPr>
        <w:tc>
          <w:tcPr>
            <w:tcW w:w="5070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федерального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С.В.Петрова - заместитель Министра труда и социальной защиты Российской Федерации</w:t>
            </w:r>
          </w:p>
        </w:tc>
      </w:tr>
      <w:tr w:rsidR="0063694F" w:rsidRPr="0063694F" w:rsidTr="00F33497">
        <w:trPr>
          <w:cantSplit/>
        </w:trPr>
        <w:tc>
          <w:tcPr>
            <w:tcW w:w="5070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Администратор федерального проекта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М.К.Антонова - директор Департамента демографической политики и социальной защиты населения Министерства труда и социальной защиты Российской Федерации</w:t>
            </w:r>
          </w:p>
        </w:tc>
      </w:tr>
      <w:tr w:rsidR="0063694F" w:rsidRPr="0063694F" w:rsidTr="00F33497">
        <w:trPr>
          <w:cantSplit/>
          <w:trHeight w:val="748"/>
        </w:trPr>
        <w:tc>
          <w:tcPr>
            <w:tcW w:w="5070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Связь с государственными программами Российской Федерации</w:t>
            </w:r>
          </w:p>
        </w:tc>
        <w:tc>
          <w:tcPr>
            <w:tcW w:w="10852" w:type="dxa"/>
            <w:gridSpan w:val="3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государственная программа Российской Федерации "Социальная поддержка граждан", утвержденная постановлением Правительства Российской Федерации от 15 апреля </w:t>
            </w: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2014 г. № 296 </w:t>
            </w:r>
          </w:p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программа Российской Федерации "Развитие здравоохранения", утвержденная постановлением Правительства Российской Федерации от 26 декабря 2017 г. № 1640</w:t>
            </w:r>
          </w:p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программа Российской Федерации "Содействие занятости населения", утвержденная постановлением Российской Федерации от 15 апреля 2014 г. № 298</w:t>
            </w:r>
          </w:p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программа Российской Федерации "Экономическое развитие и инновационная экономика", утвержденная постановлением Правительства Российской Федерации от 15 апреля 2014 г. № 316</w:t>
            </w:r>
          </w:p>
        </w:tc>
      </w:tr>
    </w:tbl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2. Цель и показатели федерального проекта</w:t>
      </w:r>
      <w:r w:rsidRPr="0063694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"/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Цель - Увеличение ожидаемой продолжительности здоровой жизни до 67 лет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"/>
        <w:gridCol w:w="3615"/>
        <w:gridCol w:w="2424"/>
        <w:gridCol w:w="1134"/>
        <w:gridCol w:w="1446"/>
        <w:gridCol w:w="1288"/>
        <w:gridCol w:w="1100"/>
        <w:gridCol w:w="1100"/>
        <w:gridCol w:w="1141"/>
        <w:gridCol w:w="926"/>
        <w:gridCol w:w="936"/>
      </w:tblGrid>
      <w:tr w:rsidR="0063694F" w:rsidRPr="0063694F" w:rsidTr="00F33497">
        <w:trPr>
          <w:tblHeader/>
        </w:trPr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63694F" w:rsidRPr="0063694F" w:rsidTr="00F33497">
        <w:trPr>
          <w:trHeight w:val="276"/>
          <w:tblHeader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3694F" w:rsidRPr="0063694F" w:rsidTr="00F33497">
        <w:trPr>
          <w:tblHeader/>
        </w:trPr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blHeader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c>
          <w:tcPr>
            <w:tcW w:w="652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Ожидаемая продолжительность жизни граждан в возрасте 55 лет</w:t>
            </w:r>
            <w:r w:rsidRPr="0063694F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36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44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24,82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25,27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25,71</w:t>
            </w:r>
          </w:p>
        </w:tc>
        <w:tc>
          <w:tcPr>
            <w:tcW w:w="1141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92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</w:tr>
      <w:tr w:rsidR="0063694F" w:rsidRPr="0063694F" w:rsidTr="00F33497">
        <w:tc>
          <w:tcPr>
            <w:tcW w:w="652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госпитализации на геронтологические койки лиц старше 60 лет на 10 тыс. населе</w:t>
            </w:r>
            <w:r w:rsidRPr="00636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ния соответствующего возраста</w:t>
            </w:r>
          </w:p>
        </w:tc>
        <w:tc>
          <w:tcPr>
            <w:tcW w:w="242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44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141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92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63694F" w:rsidRPr="0063694F" w:rsidTr="00F33497">
        <w:tc>
          <w:tcPr>
            <w:tcW w:w="652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граждан старше трудоспособного возраста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профилактическими осмотрами, включая диспансеризацию, %</w:t>
            </w:r>
          </w:p>
        </w:tc>
        <w:tc>
          <w:tcPr>
            <w:tcW w:w="242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44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41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2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9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63694F" w:rsidRPr="0063694F" w:rsidTr="00F33497">
        <w:tc>
          <w:tcPr>
            <w:tcW w:w="652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  <w:tc>
          <w:tcPr>
            <w:tcW w:w="242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4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141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92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3694F" w:rsidRPr="0063694F" w:rsidTr="00F33497">
        <w:tc>
          <w:tcPr>
            <w:tcW w:w="652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42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2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63694F" w:rsidRPr="0063694F" w:rsidTr="00F33497">
        <w:tc>
          <w:tcPr>
            <w:tcW w:w="652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  <w:tc>
          <w:tcPr>
            <w:tcW w:w="242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1134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28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0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41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9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</w:tbl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 Задачи и результаты федерального проекта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6236"/>
        <w:gridCol w:w="8868"/>
      </w:tblGrid>
      <w:tr w:rsidR="0063694F" w:rsidRPr="0063694F" w:rsidTr="00F33497">
        <w:trPr>
          <w:trHeight w:val="20"/>
          <w:tblHeader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63694F" w:rsidRPr="0063694F" w:rsidTr="00F33497">
        <w:trPr>
          <w:trHeight w:val="20"/>
          <w:tblHeader/>
        </w:trPr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8" w:type="dxa"/>
            <w:tcBorders>
              <w:top w:val="single" w:sz="4" w:space="0" w:color="auto"/>
            </w:tcBorders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4" w:type="dxa"/>
            <w:gridSpan w:val="2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периода активного долголетия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продолжительности здоровой жизни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ффективности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региональных программ, направленных на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субъектов Российской Федерации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 проведенного Минтрудом России совместно с Минздравом России и заинтересованными федеральными органами исполнительной власти, а также с учетом положений доклада Всемирной организации здравоохранения о старении и здоровье, Минтрудом России  будут подготовлены и направлены в срок до 15 апреля 2019 года в органы исполнительной власти субъектов Российской Федерации рекомендаций по повышению эффективности мероприятий таких программ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будут использованы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мер, направленных на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календарь профилактических прививок по эпидемиологическим показаниям, утвержденный приказом Минздрава России от 21 марта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2014 г. № 125н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Минздравом России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первом квартале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г. будут подготовлены и 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утверждены изменения в форму федерального статистического наблюде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№ 6 "Сведения о контингентах детей и взрослых, привитых против инфекци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онных заболеваний", утвержденную приказом Росстата от 16 сентября 2016 г. № 518.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увеличению периода активного долголетия и продолжительности здоровой жизни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начата их реализация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исполнительной власти субъектов Российской Федерации на основании рекомендаций Минтруда России, разработанных  совместно с Минздравом России и заинтересованными федеральными органами исполнительной власти, в срок до 15 апреля 2019 года будут актуализированы действующие региональные программы и мероприятия этих программ по  укреплению здоровья, увеличению периода активного долголетия и продолжительности здоровой жизни с учетом проведенного Минтрудом России в срок до 15 марта 2019 г. анализа их эффективности.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Указанные региональные программы будут включать мероприятия,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направленные на получение образования (обучения), содействие занятости, поддержку физической активности пожилых людей, а также повышение доступности медицинской помощи и услуг в сфере социального обслуживания с учетом потребностей граждан старшего поколения. Мероприятия будут способствовать переходу пожилых людей на позитивные, активные и ориентированные на развитие позиции, включая волонтерство и "серебряное" волонтерство.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здравоохранения приоритетным будет являться  обеспечение пожилых граждан диспансеризацией и профилактическими осмотрами, включая граждан, проживающих в сельских территориях. С 2020 года для пожилых людей, проживающих в сельской местности, будут введены дополнительные скрининги (выявление ранних признаков социально-значимых неинфекционных заболеваний), а также созданы условия для осуществления доставки лиц старше 65 лет, проживающих в сельской местности, в медицинские организации.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года: в 2019 году не менее 23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 - не менее 28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 - не менее 34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2022 году - не менее 55,7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2023 году - не менее 65,3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2024 году - не менее 70 процентов лиц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Минздравом России в первом квартале 2019 года будут внесены изменения в порядок проведения диспансеризации определенных групп взрослого населения, утвержденный приказом Минздрава России от 26 октября 2017 г. № 869н.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осмотров, включая диспансеризацию, лиц старше трудоспособного возраста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выделенных объемов медицинской помощи медицинскими организации, подведомственными органам государственной власти субъектов Российской Федерации в сфере охраны здоровья, будут проведены мероприятия, включая подворовые обходы, доставку пожилых граждан в медицинские организации, выезд медицинских бригад в отдаленные населенные пункты, обеспечивающие охват профилактическими осмотрами, включая  диспансеризацию: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2019 году не менее 23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2020 году - не менее 28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 - не менее 34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2022 году - не менее 55,7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2023 году - не менее 65,3 процентов лиц старше трудоспособного возраста;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2024 году - не менее 70 процентов лиц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Кроме того, Минздравом России будут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подготовлены и направлены в Росстат изменения в форму федерального статистического наблюдения № 30 "Сведения о медицинской организации", утвержденную приказом Росстата от  27 декабря 2016 г. № 866 "Об  утверждении статистического инструментария для организации Министерством здравоохранения Российской Федерации федерального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статистического наблюдения в сфере охраны здоровья", в части уточнения понятия "лица/граждане старше трудоспособного возраста".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квартале 2019 года Минздравом России будут внесены изменения в Порядок проведения диспансерного наблюдения, утвержденный приказом Минздрава России от 21.12.2012 № 1344н.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субъектах Российской Федерации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основании выделенных объемов медицинской помощи 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подворовых обходов, доставку пожилых граждан автобусным транспортом в медицинские организации, выезды в отдаленные населенные пункты медицинских бригад. 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обособленного структурного подразделения ФГБОУ ВО РНИМУ им. Н.И. Пирогова Минздрава России "Российский геронтологический научно-клинический центр" 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"гериатрия".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организационно-методической поддержкой федерального центра координации в 7 субъектах Российской Федерации будут созданы региональные гериатрические центры, в которых помощь получат не менее 11,0 тыс. граждан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разработан Минздравом России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Минтрудом России будет 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исполнительной власти субъектов Российской Федерации будут проведены конкурсные процедуры и закуплен автотранспорт, который начнет свою эксплуатацию к концу 2019 года, в том в целях осуществления доставки лиц старше 65 лет, проживающих в сельской местности, в медицинские организации.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направленных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периодических печатных изданиях будут реализованы проекты, 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 мониторинг результатов реализации региональных программ, включающих мероприятия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увеличению периода активного долголетия и продолжительности здоровой жизни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оценено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состояние здоровья граждан старше трудоспособного возраста,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необходимости совершенствования таких программ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Минздравом России, Минтрудом Росси и Минспортом России в соответствии со сферами ведения ежегодно будет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осуществлен мониторинг мероприятий региональных программ и, по его результатам, органам исполнительной власти субъектов Российской Федерации будут направлены рекомендации.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Сводные данные по мониторингу мероприятий региональных программ, Минтрудом России с учетом данных Минздрава России и Минспорта России, будут ежегодно направляться в Правительство Российской Федерации. 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Профессиональными медицинскими некоммерческими организациями будут разработаны и направлены в Минздрав России клинические рекомендации по ведению 6 наиболее распространенных заболеваний, связанных с возрастом.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68 субъектах Российской Федерации будут созданы и функционировать региональные гериатрические центры и (или) геронтологические отделения, в которых помощь получат не менее 130,0 тыс. граждан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68 субъектах Российской Федерации приказами органов исполнительной власти субъектов Российской Федерации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Минздравом России совместно с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государственной власти субъектов Российской Федерации в сфере охраны здоровья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 мониторинг ресурсной обеспеченности медицинской помощи по профилю "гериатрия" и результатов работы гериатрических центров и геронтологических отделений.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Минздравом России будет обеспечено доведение до субъектов Российской Федерации иных межбюджетных трансфертов на проведение вакцинации против пневмококковой инфекции.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 исполнительной власти будут ежегодно проводиться конкурсные процедуры и закупка вакцины, ее поставка в медицинские организации, которые будут проводить вакцинацию граждан старше трудоспособного возраста из групп риска, проживающих в организациях социального обслуживания.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2020 - 2024 гг. проведены дополнительные скрининги лиц старше 65 лет, проживающих в сельской местности, на выявление отдельных социально-значимых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неинфекционных заболеваний, оказывающих вклад в структуру смертности населения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Минздравом России будут разработаны и утверждены 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структуру смертности населения.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подготовлены нормативные правовые акты и механизм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рганами государственной власти субъектов Российской Федерации в сфере охраны здоровья будет осуществлено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периодических печатных изданиях будут реализованы проекты, 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70 субъектах Российской Федерации функционируют региональные гериатрические центры и геронтологи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70 субъектах Российской Федерации будут созданы и функционировать региональные гериатрические центры и (или) геронтологические отделения, в которых помощь получат не менее 140,0 тыс. граждан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70 субъектах Российской Федерации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Минздравом России совместно с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государственной власти субъектов Российской Федерации в сфере охраны здоровья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 мониторинг ресурсной обеспеченности медицинской помощи по профилю "гериатрия" и эффективности реализации мероприятий.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периодических печатных изданиях будут реализованы проекты, 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75 субъектах Российской Федерации будут созданы и функционировать региональные гериатрические центры и геронтологические отделения, в которых помощь получили не менее 150,0 тыс. граждан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75 субъектах Российской Федерации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Минздравом России совместно с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государственной власти субъектов Российской Федерации в сфере охраны здоровья, будет проведен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мониторинг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ресурсной обеспеченности медицинской помощи по профилю "гериатрия", а также эффективности реализации мероприятий.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1.21.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периодических печатных изданиях будут реализованы проекты,  направленные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155,0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80 субъектах Российской Федерации будут функционировать  региональные гериатрические центры и геронтологические отделения, в которых помощь получили не менее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155,0 тыс. граждан старше трудоспособного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80 субъектах Российской Федерации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Минздравом России совместно с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государственной власти субъектов Российской Федерации в сфере охраны здоровья будет проведен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ресурсной обеспеченности медицинской помощи по профилю "гериатрия".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Роспечатью будет оказана государственная поддержка производства телевизионных и радиопрограмм, телевизионных документальных фильмов, направленных  на поддержку и повышение качества жизни граждан старшего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поколения, создания в информационно-телекоммуникационной сети "Интернет" тематических Интернет-ресурсов.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1.25.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периодическим печатным изданиям на реализацию проектов, направленных 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периодических печатных изданиях будут реализованы проекты, 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85 субъектах Российской Федерации функционируют региональные гериатрические центры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геронтологические отделения, в которых помощь получили не менее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160,0 тыс. граждан старше трудоспособного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85 субъектах Российской Федерации будут функционировать гериатрические центры и геронтологические отделения, будет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Минздравом России совместно с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государственной власти субъектов Российской Федерации в сфере охраны здоровья будет проведен завершающий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ресурсной обеспеченности медицинской помощи по профилю "гериатрия", результаты которого будут опубликованы на сайте Министерства.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производства телевизионных и радиопрограмм, телевизионных документальных фильмов,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созданы и размещены в эфире теле- и радиоканалов телевизионные и радиопрограммы, телевизионные документальные фильмы, направленные на поддержку и повышение качества жизни граждан старшего поколения, созданы в информационно-телекоммуникационной сети "Интернет" тематические Интернет-ресурсы.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Роспечатью будет оказана государственная поддержка периодическим печатным изданиям на реализацию проектов,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периодических печатных изданиях будут реализованы проекты,  направленные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будут определены не менее чем 12 "пилотных" субъектов Российской Федерации.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 исполнительной власти "пилотных" регионов при методической поддержке Минтруда России и Минздрава России будет осуществлено поэтапное внедрение системы долговременного ухода (внедрение системы на территории регионов осуществляется поэтапно в течение трех лет), которая включает мероприятия по повышению эффективности межведомственного взаимодействия, включая процессы сбора, хранения и передачи 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Предполагается поддерживать развитие стационарозаме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щающих технологий, патронажных служб, а также совершенствование предоставления социальных услуг и медицинской помощи на дому.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"пилотных" регионах с 2019 года".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Будут утверждены (актуализированы) региональные планы мероприятий по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реализации "пилотного" проекта по созданию системы долговременного ухода в "пилотных" регионах.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12 субъектам Российской Федерации будут предоставлены иные межбюджетные трансферты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внедрения системы долговременного ухода 8 процентов лиц старше трудоспособного возраста, признанных нуждающимися в социальном обслуживании, будут охвачены системой долговременного ухода в 12 "пилотных" регионах.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Росстатом будет определена методика расчета показателя "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Ожидаемая продолжительность здоровой жизни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 "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Ожидаемая продолжительность здоровой жизни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в Федеральный план статистических работ.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о базовых и прогнозных значениях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"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Ожидаемая продолжительность здоровой жизни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до 2024 года будет представлена Росстатом в Минтруд России.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"Ожидаемая продолжительность здоровой жизни" будет включен в систему показателей национального проекта и федерального проекта.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Росстатом будет ежегодно проведено выборочное наблюдение состояния здоровья населения в целях оценки показателя ожидаемой продолжительности здоровой жизни. 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18 субъектов Российской Федерации, нарастающим итогом, в 2020 году участвуют в пилотном проекте по созданию системы долговременного ухода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"пилотных" регионах с 2020 года".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18 субъектам Российской Федерации будут предоставлены иные межбюджетные трансферты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внедрения системы долговременного ухода 12 процентов лиц старше трудоспособного возраста, признанных нуждающимися в социальном обслуживании, будут охвачены системой долговременного ухода в 18 "пилотных" регионах.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пилотных регионах с 2020 года".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18 субъектам Российской Федерации будут предоставлены иные межбюджетные трансферты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внедрения системы долговременного ухода 12 процентов лиц старше трудоспособного возраста, признанных нуждающимися в социальном обслуживании, будут охвачены системой долговременного ухода в 18 "пилотных" регионах.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"пилотных" регионах с 2021 года".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внедрения системы долговременного ухода 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"пилотных" регионах.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пилотных регионах с 2021 года".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федерального бюджета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ходе внедрения системы долговременного ухода 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"пилотных" регионах.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85 субъектах Российской Федерации в 2022 году внедряется  система долговременного ухода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Будет принят приказ Минтруда России "О реализации пилотного проекта по созданию системы долговременного ухода за гражданами пожилого возраста и инвалидами в "пилотных" регионах с 2022 года".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Будут утверждены (актуализированы) региональные планы мероприятий по реализации "пилотного" проекта по созданию системы долговременного ухода в "пилотных" регионах.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опыта пилотных регионов Минтрудом России и Минздравом России будут утверждены требования к "дорожным картам" по созданию системы долговременного ухода (типовая межведомственная "дорожная карта").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Органами исполнительной власти регионов при методической поддержке Минтруда России и Минздрава России до конца 2024 года будут осуществлены мероприятия "дорожной карты".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надлежащее состояние, а также ликвидации очередей в них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 (к таким условиям относятся размещение граждан в помещениях, оборудованных по квартирному типу, организация предоставления социальных услуг на принципах "сопровождаемого проживания", исключить случаи проживания в одной комнате больше 3-х человек и т.п.).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Задача органов исполнительной власти субъектов Российской Федерации довести до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54,49%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строящихся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Минстроем России совместно с Минтрудом России и другими заинтересованными федеральными органами,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Российской Федерации и общественными организациями будут подготовлены предложения по актуализации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санитарно-эпидемиологических требований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Роспотребнадзором до 1 сентября 2019 года будут внесены изменения </w:t>
            </w:r>
            <w:r w:rsidRPr="006369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 санитарные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 и оценке эффективности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"Социальная поддержка граждан".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Кроме того, будут 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Сформированы мероприятия по приоритизации объектов в субъектах Российской Федерации Дальневосточного федерального округа.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составит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Прирост технической готовности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капитального строительства стационарных организаций социального обеспечения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составит 54,49 %.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Минтрудом России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22 субъектах Российской Федерации в 2020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программ, направленных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Задача органов исполнительной власти субъектов Российской Федерации довести до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62,19 %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строящихся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 и оценке эффективности государственной программы Российской Федерации "Социальная поддержка граждан".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2020 году, и "переходящих" объектов капитального строительства,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составил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62,19%.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2020 году, и переходящих объектов капитального строительства, осуществлено введение в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стационарных организациях социального обслуживания, обеспечивающих комфортное проживание граждан, в эксплуатацию, 13 объектов установленной мощностью (места для проживания граждан, общая площадь).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Минтрудом России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 субъектах Российской Федерации в 2021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Задача органов исполнительной власти субъектов Российской Федерации довести до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58,22 %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строящихся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 и оценке эффективности государственной программы Российской Федерации "Социальная поддержка граждан".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начатых строительством (реконструкцией) в 2021 году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 (места для проживания граждан, общая площадь).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Минтрудом России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16 субъектах Российской Федерации в 2022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Задача органов исполнительной власти субъектов Российской Федерации довести до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61,42 %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строящихся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 и оценке эффективности государственной программы Российской Федерации "Социальная поддержка граждан".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году, и "переходящих" объектов капитального строительства,  составляет 61,42%.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1720 граждан.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начатых строительством (реконструкцией) в 2022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 (места для проживания граждан, общая площадь).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Минтрудом России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24 субъектах Российской Федерации в 2023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Задача органов исполнительной власти субъектов Российской Федерации довести до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59,83%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строящихся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 и оценке эффективности государственной программы Российской Федерации "Социальная поддержка граждан".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2022 году, и "переходящих" объектов капитального строительства, составляет 59,83%.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 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начатых строительством (реконструкцией) в 2023 году, и переходящих объектов капитального строительства, введение в стационарных организациях социального обслуживания, обеспечивающих комфортное проживание граждан, объектов в эксплуатацию 22 объекта установленной мощностью (места для проживания граждан, общая площадь).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Минтрудом России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26 субъектах Российской Федерации в 2024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Задача органов исполнительной власти субъектов Российской Федерации довести до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техническую готовность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строящихся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включения таких организаций в реестр поставщиков социальных услуг,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 и оценке эффективности государственной программы Российской Федерации "Социальная поддержка граждан".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году, и "переходящих" объектов капитального строительства,  составляет 100%.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 (места для проживания граждан, общая площадь).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Минтрудом России будет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04" w:type="dxa"/>
            <w:gridSpan w:val="2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мероприятий по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профессиональному обучению и дополнительному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профессиональному образованию лиц предпенсионного возраста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Минтрудом России будут определены методологические подходы к реализации в субъектах Российской Федерации мероприятий по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осуществлена разработка и доведение до органов исполнительной власти субъектов Российской Федерации методических рекомендаций по реализации мероприятий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Будут определены методологические подходы и создана нормативно правовая база для реализации в субъектах Российской Федерации мероприятий по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обучения и дополнительного профессионального  образования лиц предпенсионного возраста.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Правительством Российской Федерации будут утверждены Правила предоставления субсидии из федерального бюджета Союзу "Агентство развития профессиональных сообществ и рабочих кадров "Молодые профессионалы (Ворлдскиллс Россия)"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реализацию мероприятий по обучению граждан предпенсионного возраста и независимой оценке их квалификаций, а также будут утверждены Правила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предоставления и распределения иных межбюджетных трансфертов из федерального бюджета бюджетам субъектов Российской Федерации  на реализацию мероприятий по организации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будет организовано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Обучено не менее 75 тыс. граждан предпенсионного возраста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2019 году будут реализованы мероприятия по профессиональному обучению и дополнительному профессиональному образованию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предоставлена субсидия из федерального бюджета Союзу "Молодые профессионалы (Ворлдскиллс Россия)" на реализацию в 2019 году мероприятий по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Будут реализованы дополнительные сервисы на портале "Работа в России",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организовано в 2019 году профессиональное обучение и дополнительное профессиональное образование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проведен в 2019 году чемпионат профессионального мастерства по стандартам WorldSkills для людей старше 50-ти лет "НАВЫКИ МУДРЫХ".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проведен Всероссийский форум "Наставник" и региональных форумов в 2019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Минтрудом России будет утвержден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 и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 в целях оценки достижения показателей результативности в 2019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Минтрудом России будет 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будет продолжено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Обучено не менее 150 тыс. граждан предпенсионного возраста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2020 году будет продолжена реализация мероприятий по профессиональному обучению и дополнительному профессиональному образованию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предоставлена субсидия из федерального бюджета Союзу "Молодые профессионалы (Ворлдскиллс Россия)" на реализацию в 2020 году мероприятий по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Планируется проведение в 2020 году: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чемпионата профессионального мастерства по стандартам WorldSkills для людей старше 50-ти лет "НАВЫКИ МУДРЫХ";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Всероссийского форума "Наставник" и региональных форумов в 2020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будет продолжено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Минтрудом России будут 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Обучено не менее 225 тыс. граждан предпенсионного возраста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2021 году будет продолжена реализация мероприятий по профессиональному обучению и дополнительному профессиональному образованию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предоставлена субсидия из федерального бюджета Союзу "Молодые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профессионалы (Ворлдскиллс Россия)" на реализацию в 2021 году мероприятий по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профессиональному обучению и дополнительному профессиональному образованию граждан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Планируется дальнейшее проведение в 2021 году: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чемпионата профессионального мастерства по стандартам WorldSkills для людей старше 50-ти лет "НАВЫКИ МУДРЫХ";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Всероссийского форума "Наставник" и региональных форумов.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2021 году.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будет продолжено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Обучено не менее 300 тыс. граждан предпенсионного возраста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2023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Планируется дальнейшее проведение чемпионата профессионального мастерства по стандартам WorldSkills для людей старше 50-ти лет "НАВЫКИ МУДРЫХ" и Всероссийского форума "Наставник" и региональных форумов.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Будет осуществлен мониторинг реализации в субъектах Российской Федерации мероприятий по профессиональному обучению и дополнительному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профессиональному образованию граждан предпенсионного возраст в целях оценки достижения показателей результативности в 2023 году.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будет продолжено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Будут 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Обучено не менее 375 тыс. граждан предпенсионного возраста 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Планируется дальнейшее проведение чемпионата профессионального мастерства по стандартам WorldSkills для людей старше 50-ти лет "НАВЫКИ МУДРЫХ" и Всероссийского форума "Наставник" и региональных форумов.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2024 году.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будет продолжено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году.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Будут сформированы списки граждан предпенсионного возраста, желающих пройти профессиональное обучение, перечни работодателей, готовых принять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мероприятии, перечни образовательных организаций, на базе которых планируется организовать обучение.</w:t>
            </w:r>
          </w:p>
        </w:tc>
      </w:tr>
      <w:tr w:rsidR="0063694F" w:rsidRPr="0063694F" w:rsidTr="00F33497">
        <w:trPr>
          <w:trHeight w:val="20"/>
        </w:trPr>
        <w:tc>
          <w:tcPr>
            <w:tcW w:w="81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4.13</w:t>
            </w:r>
          </w:p>
        </w:tc>
        <w:tc>
          <w:tcPr>
            <w:tcW w:w="6236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не менее 450 тыс. граждан предпенсионного возраста</w:t>
            </w:r>
          </w:p>
        </w:tc>
        <w:tc>
          <w:tcPr>
            <w:tcW w:w="8868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</w:tc>
      </w:tr>
    </w:tbl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Финансовое обеспечение реализации федерального проекта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6590"/>
        <w:gridCol w:w="1134"/>
        <w:gridCol w:w="1134"/>
        <w:gridCol w:w="1134"/>
        <w:gridCol w:w="992"/>
        <w:gridCol w:w="1134"/>
        <w:gridCol w:w="1134"/>
        <w:gridCol w:w="1559"/>
      </w:tblGrid>
      <w:tr w:rsidR="0063694F" w:rsidRPr="0063694F" w:rsidTr="00F33497">
        <w:trPr>
          <w:tblHeader/>
        </w:trPr>
        <w:tc>
          <w:tcPr>
            <w:tcW w:w="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по годам реализации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(млн. рублей)</w:t>
            </w:r>
          </w:p>
        </w:tc>
      </w:tr>
      <w:tr w:rsidR="0063694F" w:rsidRPr="0063694F" w:rsidTr="00F33497">
        <w:trPr>
          <w:tblHeader/>
        </w:trPr>
        <w:tc>
          <w:tcPr>
            <w:tcW w:w="9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blHeader/>
        </w:trPr>
        <w:tc>
          <w:tcPr>
            <w:tcW w:w="951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2738,63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3681,04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1144,61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10998,14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2738,63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3681,04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1144,61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10998,14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1.1.a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2536,43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3478,84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942,41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942,42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942,42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942,42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9784,94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региональные гериатрические центры и геронтологические отделения, в которых помощь получили граждан старше трудоспособного возраста (в 2019 году- в 7 субъектах Российской Федерации помощь получили не менее 11,0 тыс. граждан старше трудоспособного возраста, в 2020 году - в 20 субъектах Российской Федерации помощь получили не менее 130,0 тыс. граждан старше трудоспособного возраста, в 2021 году - в 70 субъектах Российской Федерации помощь получили не менее 140,0 тыс. граждан старше трудоспособного возраста, в 2022 году - в 75 субъектах Российской Федерации помощь получили не менее 150,0 тыс. граждан старше трудоспособного возраста, в 2023 году -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80 субъектах Российской Федерации помощь получили не менее 155,0 тыс. граждан старше трудоспособного возраста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2024 году - в 85 субъектах Российской Федерации помощь получили 160 тыс. граждан старше трудоспособного возраста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313,2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2269,61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2269,61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2269,61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6590" w:type="dxa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Обеспечено ежегодно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поколения, ежегодный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</w:t>
            </w:r>
          </w:p>
        </w:tc>
        <w:tc>
          <w:tcPr>
            <w:tcW w:w="6590" w:type="dxa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400,33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26,69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(в 2019 году - приобретение автотранспорта в целях осуществления доставки лиц старше 65 лет, проживающих в сельской местности, в медицинские организации, 2020-2024 - проведение дополнительных скринингов лицам старше 65 лет, проживающим в сельской местности)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3452,12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7115,0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3452,12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7115,0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3452,12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915,72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7115,0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2279,04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11875,74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2257,1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11743,7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2.1.1a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пилотного проекта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 поддержке семейного ухода (далее - система долговременного ухода) (2019 год -не менее 12 субъектов Российской Федерации, нарастающим итогом,  участвуют в пилотном проекте по созданию системы долговременного ухода, 2020 год  - не менее 18 субъектов Российской Федерации, 2021 год - не менее 24 субъектов Российской Федерации, с 2022  - 85 субъектов Российской Федерации участвуют в создании системы долговременного ухода)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2099,04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10795,74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 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2068,7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2077,1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10663,7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2.1.1.4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2.1.2.3.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2.1.2.4.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2054,66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6323,47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6301,70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7074,44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10139,57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12911,15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44804,99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3.1.1.a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54,66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574,44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811,15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3104,99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Софинансируются за счет средств федерального бюджета  программы, направленные на обеспечение безопасных и комфортных условий предоставления социальных услуг в сфере социального обслуживания (в 2019 - в 17 субъектах Российской Федерации, 2020 - в 22 субъекта Российской Федерации,  2021 - в 20 субъектах Российской Федерации,  2022 - в 16 субъектах Российской Федерации, 2023 -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24 субъектах Российской Федерации, 2024 - в 26 субъектах Российской Федерации)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2054,66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6323,47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6301,70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7074,44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10139,57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12911,15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44804,99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3.1.1.1.1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3.1.1.2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3.1.1.3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54,66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513,47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574,44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639,57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811,15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3104,99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3.1.1.4.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профессиональному обучению и дополнительному профессиональному образованию лиц предпенсионного возраста (2019 - обучено не менее 75 тысяч граждан предпенсионного возраста, 2020 - не менее 150 тысяч граждан предпенсионного возраста, 2021 - обучено не менее 225 тысяч граждан предпенсионного возраста, 2022 - обучено не менее 300 тысяч граждан предпенсионного возраста,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2023 - обучено не менее 375 тысяч граждан предпенсионного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возраста, 2024 - обучено не менее 450 тысяч граждан предпенсионного возраста)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5178,9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31073,4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4.1.1.a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 (ам)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3398,9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3398,9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3398,9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3398,9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3398,9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3398,9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20393,4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4.1.1.б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субсидия из федерального бюджета Союзу "Агентство развития профессиональных сообществ и рабочих кадров "Молодые профессионалы (Ворлдскиллс Россия)"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9606,6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178,9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1073,4</w:t>
            </w:r>
          </w:p>
        </w:tc>
      </w:tr>
      <w:tr w:rsidR="0063694F" w:rsidRPr="0063694F" w:rsidTr="00F33497">
        <w:tc>
          <w:tcPr>
            <w:tcW w:w="951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590" w:type="dxa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федеральному проекту, в том числе: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10452,2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17462,4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14901,9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15678,0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18743,1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21514,7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98752,3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10213,6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16739,7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14183,3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14901,7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17901,7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20501,7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94 441,8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межбюджетные трансферты бюджету (ам)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8230,3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14756,4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12918,4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15918,4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18518,4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82542,0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них субсидия из федерального бюджета Союзу "Агентство развития профессиональных сообществ и рабочих кадров "Молодые профессионалы (Ворлдскиллс Россия)" на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1601,1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9606,6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722,7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718,6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841,4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4310,4</w:t>
            </w:r>
          </w:p>
        </w:tc>
      </w:tr>
      <w:tr w:rsidR="0063694F" w:rsidRPr="0063694F" w:rsidTr="00F33497">
        <w:tc>
          <w:tcPr>
            <w:tcW w:w="7541" w:type="dxa"/>
            <w:gridSpan w:val="2"/>
            <w:hideMark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5. Участники федерального проекта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31" w:type="pct"/>
        <w:tblLayout w:type="fixed"/>
        <w:tblLook w:val="0420" w:firstRow="1" w:lastRow="0" w:firstColumn="0" w:lastColumn="0" w:noHBand="0" w:noVBand="1"/>
      </w:tblPr>
      <w:tblGrid>
        <w:gridCol w:w="748"/>
        <w:gridCol w:w="3495"/>
        <w:gridCol w:w="2386"/>
        <w:gridCol w:w="4322"/>
        <w:gridCol w:w="3332"/>
        <w:gridCol w:w="1369"/>
      </w:tblGrid>
      <w:tr w:rsidR="0063694F" w:rsidRPr="0063694F" w:rsidTr="00F33497">
        <w:trPr>
          <w:tblHeader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проекте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 в проекте (процентов)</w:t>
            </w:r>
          </w:p>
        </w:tc>
      </w:tr>
      <w:tr w:rsidR="0063694F" w:rsidRPr="0063694F" w:rsidTr="00F33497">
        <w:trPr>
          <w:tblHeader/>
        </w:trPr>
        <w:tc>
          <w:tcPr>
            <w:tcW w:w="748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  <w:hideMark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Администратор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М.К.Антонова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демографической политики и социальной защиты населения Министерства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Министра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ффективности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региональных программ, направленных на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субъектов Российской Федерации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М.В.Томилова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спорта Российской Федерации 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П.А.Колобков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 спорта Российской Федерации 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начальника отдела организации первичной медико-санитарной помощи Департамента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85 субъектах Российской Федерации приняты региональные программы, включающие мероприятия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увеличению периода активного долголетия и продолжительности здоровой жизни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начата их реализация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Г.К.Оксенойт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А.Е.Суринов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Федеральной службы государственной статистики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А.Ю.Попова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Роспотребнадзора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Т.А.Голикова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Председателя Правительства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90 процентов лиц старше трудоспособного возраста, у которых выявлены заболевания и патологические состояния,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находятся под диспансерным наблюдением к концу 2024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7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осуществления доставки лиц старше 65 лет, проживающих в сельской местности,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медицинские организации в 2019 году приобретен автотранспорт. 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keepNext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 мониторинг результатов реализации региональных программ, в том числе оценено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 здоровья граждан старше трудоспособного возраста,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необходимости совершенствования таких программ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федерального проекта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М.В.Томилова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Министра спорта Российской Федерации 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П.А.Колобков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 спорта Российской Федерации 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68 субъектах Российской Федерации функционируют региональные гериатрические центры и геронтологические отделения,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которых помощь получили не менее 130,0 тыс. граждан старше трудоспособного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68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Е.А.Сафронова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В.А.Гульшина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А.А.Москалев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организации медицинской помощи при социально значимых инфекционных заболеваниях Департамента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2020 - 2024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70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150,0 тыс. граждан старше трудоспособного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75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155,0 тыс. граждан старше трудоспособного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80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85 субъектах Российской Федерации функционируют региональные гериатрические центры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П.Е.Щеголев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Т.В.Наумова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М.В.Сеславинский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Генеральный директор автономной некоммерческой организации "Агентство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С.В.Ячевская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Внешэкономбанк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Горьков - Председатель Внешэкономбанка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Г.К.Оксенойт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Суринов Руководитель Федеральной службы государственной статистики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18 субъектов Российской Федерации, нарастающим итогом, в 2020 году участвуют в пилотном проекте по созданию системы долговременного ухода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Генеральный директор автономной некоммерческой организации "Агентство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 субъектов Российской Федерации, нарастающим итогом, в 2021 году участвуют в пилотном проекте по созданию системы долговременного ухода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отдела организации первичной медико-санитарной помощи Департамента организации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85 субъектах Российской Федерации в 2022 году внедряется  система долговременного ухода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Т.В.Яковлева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В.И.Скворцова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Е.В.Каракулина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Департамента организации медицинской помощи и санаторно-курортного дела Министра здравоохра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нения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Э.К.Вергазова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Г.Г.Введенский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В.И. - Министр здравоохранения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Т.Н.Бондаш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85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федерального проекта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Л.О.Ставицкий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строительства и жилищно-коммунального хозяйства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В.В.Якушев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8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17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А.Ю.Попова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Роспотребнадзора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Т.А.Голикова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Председателя Правительства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Н.Н.Антипина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Статс-секретарь -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Якушев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Сформированы мероприятия по приоритизации объектов в субъектах Российской Федерации Дальневосточного федерального округа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22 субъектах Российской Федерации в 2020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составил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62,19%. 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 субъектах Российской Федерации в 2021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 труда и социальной защиты Российской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переходящих объектов капитального строительства, составляет 58,22%.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16 субъектах Российской Федерации в 2022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составляет 61,42%.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24 субъектах Российской Федерации в 2023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составляет 59,83%. 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26 субъектах Российской Федерации в 2024 году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 софинансируется строительство (реконструкция) объектов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достижение результата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С.В.Петрова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Е.А.Лысова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 демографической политики и социальной защиты населения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 составляет 100%. 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С.В.Привезенцева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О.П.Хохлов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 А.В.. - Первый заместитель Министра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А.О.Котяков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 Силуанов - Министр финансов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И.Э.Торосов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Министра экономического развития Российской Федерации 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Орешкин - Министр экономического развития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М.Н.Ракова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просвещения 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О.Ю. Васильева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просвещения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О.В.Телегина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А.Х.Хисямова 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Референт отдела 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 М.А. - Министр труда и социальной защиты 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не менее 75 тыс. граждан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Р.Уразов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Союза "Молодые профессионалы (Ворлдскиллс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Уразов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0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0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не менее 150 тыс. граждан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Р.Уразов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Союза "Молодые профессионалы (Ворлдскиллс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Уразов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не менее 225 тыс. граждан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Р.Уразов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Союза "Молодые профессионалы (Ворлдскиллс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Уразов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не менее 300 тыс. граждан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Р.Уразов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Союза "Молодые профессионалы (Ворлдскиллс Россия)"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Уразов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Обучено не менее 375 тыс. граждан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Р.Уразов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Союза "Молодые профессионалы (Ворлдскиллс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Уразов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3694F" w:rsidRPr="0063694F" w:rsidTr="00F33497">
        <w:tc>
          <w:tcPr>
            <w:tcW w:w="15652" w:type="dxa"/>
            <w:gridSpan w:val="6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Обучено не менее 450 тыс. граждан предпенсионного возраста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Ответственный за достижение результата 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труда и социальной защиты Российской Федерации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М.В.Кирсанов 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А.В.Вовченко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заместитель Министра труда и социальной защиты Российской Федерации </w:t>
            </w:r>
          </w:p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В.Л.Вуколов 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 по труду и занятости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Топилин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 труда и социальной защиты Российской Федерации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Р.Уразов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Союза "Молодые профессионалы (Ворлдскиллс Россия)"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Уразов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А.В.Яремчук</w:t>
            </w: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"Агентство стратегических инициатив по продвижению новых проектов" (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 "АСИ")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Чупшева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3694F" w:rsidRPr="0063694F" w:rsidTr="00F33497">
        <w:tc>
          <w:tcPr>
            <w:tcW w:w="748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95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 федерального проекта</w:t>
            </w:r>
          </w:p>
        </w:tc>
        <w:tc>
          <w:tcPr>
            <w:tcW w:w="2386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3332" w:type="dxa"/>
            <w:shd w:val="clear" w:color="auto" w:fill="auto"/>
            <w:noWrap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органов исполнительной власти субъектов Российской Федерации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9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 Дополнительная информация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проект "Разработка и реализация программы системной поддержки и повышения качества жизни граждан старшего поколения "Старшее поколение" (далее - Федеральный проект) носит межведомственный характер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Федеральный проект направлен на достижение цели национального проекта "Демография"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образа жизни, а также на достижение национальной цели по росту ожидаемой продолжительности жизни до 78 лет к 2024 году.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Мероприятия, связанные с разработкой и реализацией программы системной поддержки и повышения качества жизни граждан старшего поколения подготовлены с учетом доклада Всемирной организации здравоохранения о старении и здоровье.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Федерального проекта предусматривает реализацию мероприятий по улучшению социально-экономического положения и качества жизни граждан старшего поколения; мероприятий по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развитию медицинской помощи  по профилю "гериатрия"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развитию благотворительности и добровольческой (волонтерской) деятельности в интересах граждан старшего поколения, особенно "серебряное волонтерство"; увеличению удельного веса негосударственных организаций социального обслуживания, в общем количестве организаций социального обслуживания всех форм собственности, 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Одним из актуальных вопросов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тем, планируется создание во всех 85 субъектах Российской Федерации системы долговременного ухода за гражданами пожилого возраста обеспечено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Федерального проекта также будет обеспечена реализация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условиям. 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Кроме того, запланировано формирование приоритизации мероприятий в субъектах Российской Федерации, входящих в состав 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Дальневосточного федерального округа.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Федерального проекта носит системный характер, ведет к достижению целевого показателя № 1 Национального проекта - увеличение ожидаемой продолжительности здоровой жизни до 67 лет.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1. Выделение наиболее значимых и заметных для общества укрупненных целей и задач, предусмотрев их приоритетное финансирование и концентрацию иных ресурсов для их достижения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значимыми задачами проекта, по которым определено приоритетное финансирование и концентрация других ресурсов, следует считать мероприятия: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проведение профилактических осмотров и  диспансеризации лиц старше трудоспособного возраста;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 открытие региональных гериатрических центров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геронтологических отделений, в которых помощь смогут получить не менее 160,0 тыс. граждан старше трудоспособного возраста;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производство телевизионных и радиопрограмм, телевизионных документальных фильмов, тиражирование печатных изданий, направленных  на поддержку и повышение качества жизни граждан старшего поколения, создания в информационно-телекоммуникационной сети "Интернет" тематических Интернет-ресурсов;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проведение выборочного наблюдения состояния здоровья населения в целях оценки показателя ожидаемой продолжительности здоровой жизни;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ухода;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содействие приведению в субъектах Российской Федерации стационарных организаций социального обслуживания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надлежащее состояние, а также ликвидации очередей в них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;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- организация мероприятий по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профессиональному обучению и дополнительному профессиональному образованию 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не менее 450 тыс. граждан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предпенсионного возраста.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2. Обоснование эффективности, достаточности и необходимости предлагаемых мероприятий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Важным мероприятием реализации данного проекта также является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</w:r>
      <w:r w:rsidRPr="0063694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63694F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степени огнестойкости.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достижения задачи эффективного внедрения системы долговременного ухода за гражданами пожилого возраста на всей территории Российской Федерации, для определения комплекса достаточных и необходимых мер по  созданию системы долговременного ухода за гражданами пожилого возраста предусматривается реализация пилотного проекта в регионах Российской Федерации - 12, 18, 24 субъекта Российской Федерации в период 2019 - 2021 гг. соответственно.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Планируется 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софинансирование за счет средств федерального бюджета региональных программ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созданию системы долговременного ухода в пилотных регионах Российской Федерации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направленных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Региональные программы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Проведение приоритизации мероприятий исходя из их влияния на достижение поставленных в проектах целей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федерального проекта "Старшее поколение" имеют равнозначный характер и влияние на достижение поставленной в федеральном проект "Старшее поколение" цели. Федеральный проект "Старшее поколение" использует комплексный поход к решению поставленной перед ним задачи по увеличению ожидаемой продолжительности здоровой жизни до 67 лет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4. Первоочередная реализация в федеральных проектах мероприятий, позволяющих оптимизировать или минимизировать стоимость последующих мероприятий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рамках федерального проекта "Старшее поколение" предусматривается представление субсидий и иных межбюджетных трансфертов из федерального бюджета бюджетам субъектов Российской Федерации.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Однако, в целях оптимизации и минимизации стоимости последующих мероприятий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обслуживания, отвечающей современным требованиям и соответствующей критериям экономической эффективности проектной документации повторного использования.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Наряду с этим будет разработан проект федерального закона "О внесении изменений в часть вторую Налогового кодекса Российской Федерации.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Данным проектом федерального закона обеспечивается возможность продления до 2025 года применения негосударственными организациями, осуществляющих социальное обслуживание граждан, налоговой ставки ноль процентов по налогу на прибыль.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Кроме того, будет разработан проект постановления Главного государственного санитарного врача Российской Федерации о внесении изменений в санитарные правила СП 2.1.2.3358-16 "Санитарно-эпидемиологические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обслуживания" (далее - СП 2.1.2.3358-16).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данном проекте постановления предлагается включить нормы, определяющие, что для организаций малой вместимости  требования об оборудовании отдельного входа для приема вновь поступающих получателей социальных услуг, требования о наличии карантинных помещений, а также отдельные положения относительно организации питания будут носить  рекомендательный характер.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результатов внедрения системы долговременного ухода за гражданами пожилого возраста в пилотных регионах в период 2019 -2021 гг. также позволит оптимизировать и минимизировать стоимость последующих мероприятий по внедрению в 2022 году системы долговременного ухода  за гражданами пожилого возраста и инвалидами на всей территории Российской Федерации.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5. Отражение в паспорте федерального проекта "Старшее поколение" вклада каждого мероприятия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в достижение показателя национального проекта "Демография"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05"/>
        <w:gridCol w:w="3118"/>
        <w:gridCol w:w="2835"/>
        <w:gridCol w:w="2064"/>
      </w:tblGrid>
      <w:tr w:rsidR="0063694F" w:rsidRPr="0063694F" w:rsidTr="00F33497">
        <w:trPr>
          <w:tblHeader/>
        </w:trPr>
        <w:tc>
          <w:tcPr>
            <w:tcW w:w="7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национального проекта "Демография"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его последующего содержания</w:t>
            </w:r>
          </w:p>
        </w:tc>
      </w:tr>
      <w:tr w:rsidR="0063694F" w:rsidRPr="0063694F" w:rsidTr="00F33497">
        <w:trPr>
          <w:tblHeader/>
        </w:trPr>
        <w:tc>
          <w:tcPr>
            <w:tcW w:w="7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естественного роста численности населения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ожидаемой продолжительности жизни до 78 лет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 2030 году - до 80 лет)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rPr>
          <w:tblHeader/>
        </w:trPr>
        <w:tc>
          <w:tcPr>
            <w:tcW w:w="7905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63694F" w:rsidRPr="0063694F" w:rsidRDefault="0063694F" w:rsidP="0063694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F" w:rsidRPr="0063694F" w:rsidTr="00F33497">
        <w:tc>
          <w:tcPr>
            <w:tcW w:w="7905" w:type="dxa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70 процентов лиц старше трудоспособного возраста охвачены профилактическими осмотрами и  диспансеризацией 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94F" w:rsidRPr="0063694F" w:rsidTr="00F33497">
        <w:tc>
          <w:tcPr>
            <w:tcW w:w="7905" w:type="dxa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85 субъектах Российской Федерации функционируют региональные гериатрические центры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94F" w:rsidRPr="0063694F" w:rsidTr="00F33497">
        <w:tc>
          <w:tcPr>
            <w:tcW w:w="7905" w:type="dxa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94F" w:rsidRPr="0063694F" w:rsidTr="00F33497">
        <w:tc>
          <w:tcPr>
            <w:tcW w:w="790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94F" w:rsidRPr="0063694F" w:rsidTr="00F33497">
        <w:tc>
          <w:tcPr>
            <w:tcW w:w="790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94F" w:rsidRPr="0063694F" w:rsidTr="00F33497">
        <w:tc>
          <w:tcPr>
            <w:tcW w:w="790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Содействие приведению в субъектах Российской Федерации стационарных организаций социального обслуживания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надлежащее состояние, а также ликвидации очередей в них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позволит получить услуги организаций социального облуживания, включая комфортное проживание граждан, приближенное к домашним условиям, свыше 3550 граждан. 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среднегодовых расходов, в случае принятия решения о необходимости дальнейшей реализации после достижения целей нацио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нального проекта</w:t>
            </w:r>
          </w:p>
        </w:tc>
      </w:tr>
      <w:tr w:rsidR="0063694F" w:rsidRPr="0063694F" w:rsidTr="00F33497">
        <w:tc>
          <w:tcPr>
            <w:tcW w:w="7905" w:type="dxa"/>
            <w:shd w:val="clear" w:color="auto" w:fill="auto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мероприятий по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профессиональному обучению и дополнительному профессиональному образованию </w:t>
            </w:r>
            <w:r w:rsidRPr="00636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 менее 450 тыс. граждан </w:t>
            </w: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 возраста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63694F" w:rsidRPr="0063694F" w:rsidTr="00F33497">
        <w:tc>
          <w:tcPr>
            <w:tcW w:w="7905" w:type="dxa"/>
          </w:tcPr>
          <w:p w:rsidR="0063694F" w:rsidRPr="0063694F" w:rsidRDefault="0063694F" w:rsidP="0063694F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835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2064" w:type="dxa"/>
          </w:tcPr>
          <w:p w:rsidR="0063694F" w:rsidRPr="0063694F" w:rsidRDefault="0063694F" w:rsidP="0063694F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6. Глоссарий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реализация программы системной поддержки и повышения качества жизни граждан старшего поколения "Старшее поколение (далее - Федеральный проект) включает меры по продлению активного долголетия, созданию системы долговременного ухода за гражданами пожилого возраста, ликвидации очереди в стационарные организации социального обслуживания и обеспечению безопасных и комфортных условий предоставления социальных услуг в сфере социального обслуживания граждан.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Действующее законодательство Российской Федерации не устанавливает понятий "программы системной поддержки и повышения качества жизни". Однако такие задачи поставлены Концепцией демографической политики Российской Федерации на период до 2025 года, утвержденной Указом Президента Российской Федерации от 9 октября 2007 г. № 1351, согласно которой мероприятия по увеличению продолжительности активной жизни, созданию условий и формированию мотивации для ведения здорового образа жизни, существенное снижение уровня заболеваемости социально значимыми и представляющими опасность для окружающих заболеваниями, улучшение качества жизни больных, страдающих хроническими заболеваниями, и инвалидов, установлены в числе других основных мероприятий.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 по созданию условий и формированию мотивации для ведения здорового образа жизни выделены  в отдельный федеральный проект.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этом названной Концепцией установлено, что решение задач по укреплению здоровья населения, существенному снижению уровня социально значимых заболеваний включает в себя: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эффективной системы профилактики социально значимых заболеваний, предупреждения факторов их развития;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разработку мер, направленных на сохранение здоровья и продление трудоспособного периода жизни пожилых людей, развитие геронтологической помощи.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 создания эффективной системы профилактики социально значимых заболеваний, предупреждения факторов их развития федеральным проектом в частности предусмотрены мероприятия по проведению вакцинации против пневмококковой инфекции граждан старше трудоспособного возраста из групп риска, совершенствованию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включая диспансеризацию граждан старше трудоспособного возраста, диспансерного наблюдения граждан старше трудоспособного возраста, у которых выявлены заболевания и патологические состояния.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разработки мер, направленных на сохранение здоровья и продление трудоспособного периода жизни пожилых людей, развитие геронтологической помощи федеральным проектом в частности предусмотрены мероприятия по развитию медицинской помощи по профилю "гериатрия" и системы оценки потребности в уходе, созданию региональных гериатрических центров и геронтологических отделений, в которых смогут получать помощь граждане старше трудоспособного возраста, организации занятий физической культурой граждан пожилого возраста на спортивных объектах шаговой доступности, на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Ожидаемая продолжительность жизни граждан в возрасте 55 лет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Ожидаемая продолжительность жизни граждан в возрасте 55 лет - показатель таблиц смертности,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характеризующий число лет, которое в среднем предстоит прожить для в возрасте 55 лет, человеку из некоторого гипотетического поколения родившихся при условии, что на протяжении оставшейся жизни этого поколения уровень смертности в каждом возрасте останется таким, как в год, для которого вычислен показатель.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п. 1.8.8 Федерального  плана статистических работ срок получения информации - 21 августа.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Показатель "Охват граждан старше трудоспособного возраста профилактическими осмотрами, включая диспансеризацию"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данного показателя направлена на совершенствование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год). Достижение данного показателя также направлено на разработку и реализацию программы системной поддержки и повышения качества жизни граждан старшего поколения.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тем, 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2007 г. № 1351.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Формула расчета показателя: число</w:t>
      </w:r>
      <w:r w:rsidRPr="0063694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граждан старше трудоспособного возраста, охваченных профилактическими медицинскими осмотрами, разделить на число граждан старше трудоспособного возраста, включенных медицинскими организациями  в списки к прохождению профилактических медицинских осмотров в текущем году и умножить на 100%.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Вышеуказанные значения для расчета данного показателя определены в таблице 2510 формы федерального статистического наблюдения № 30 Сведения о медицинской организации", утвержденной п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риказом Росстата от 25 декабря 2014 г. № 723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"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здравоохранения".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Показатель "Доля лиц старше трудоспособного возраста, у которых выявлены заболевания и патологические состояния, находящихся под диспансерным наблюдением"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Реализация данного показателя направлена на совершенствование медицинской помощи гражданам старшего поколения на основе мониторинга состояния их здоровья, проводимого в рамках диспансерного наблюдения за лицами старше трудоспособного возраста, у которых выявлены заболевания и патологические состояния. Достижение данного показателя также направлено на разработку и реализацию программы системной поддержки и повышения качества жизни граждан старшего поколения.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Вместе с тем, 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2007 г. № 1351.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Формула расчета показателя: число</w:t>
      </w:r>
      <w:r w:rsidRPr="0063694F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граждан старше трудоспособного возраста, у которых выявлены заболевания и патологические состояния, состоящих под диспансерным наблюдением, разделить на число граждан старше трудоспособного возраста, у которых выявлены заболевания и патологические состояния и умножить на 100%.</w:t>
      </w:r>
    </w:p>
    <w:p w:rsidR="0063694F" w:rsidRPr="0063694F" w:rsidRDefault="0063694F" w:rsidP="0063694F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Вышеуказанные значения для расчета данного показателя определены в таблице 5 формы </w:t>
      </w:r>
      <w:r w:rsidRPr="0063694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федерального статистического наблюдения № 12 "Сведения о числе заболеваний, зарегистрированных у пациентов, проживающих в районе обслуживания медицинской организации", утвержденной приказом Росстата от 21 июля 2016 г. № 355 "Об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здоровья".</w:t>
      </w: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694F" w:rsidRPr="0063694F" w:rsidRDefault="0063694F" w:rsidP="0063694F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694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606ECA" w:rsidRDefault="00BC410F">
      <w:bookmarkStart w:id="0" w:name="_GoBack"/>
      <w:bookmarkEnd w:id="0"/>
    </w:p>
    <w:sectPr w:rsidR="00606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10F" w:rsidRDefault="00BC410F" w:rsidP="0063694F">
      <w:pPr>
        <w:spacing w:after="0" w:line="240" w:lineRule="auto"/>
      </w:pPr>
      <w:r>
        <w:separator/>
      </w:r>
    </w:p>
  </w:endnote>
  <w:endnote w:type="continuationSeparator" w:id="0">
    <w:p w:rsidR="00BC410F" w:rsidRDefault="00BC410F" w:rsidP="0063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1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10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10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10F" w:rsidRDefault="00BC410F" w:rsidP="0063694F">
      <w:pPr>
        <w:spacing w:after="0" w:line="240" w:lineRule="auto"/>
      </w:pPr>
      <w:r>
        <w:separator/>
      </w:r>
    </w:p>
  </w:footnote>
  <w:footnote w:type="continuationSeparator" w:id="0">
    <w:p w:rsidR="00BC410F" w:rsidRDefault="00BC410F" w:rsidP="0063694F">
      <w:pPr>
        <w:spacing w:after="0" w:line="240" w:lineRule="auto"/>
      </w:pPr>
      <w:r>
        <w:continuationSeparator/>
      </w:r>
    </w:p>
  </w:footnote>
  <w:footnote w:id="1">
    <w:p w:rsidR="0063694F" w:rsidRDefault="0063694F" w:rsidP="0063694F">
      <w:pPr>
        <w:pStyle w:val="a8"/>
        <w:spacing w:line="240" w:lineRule="auto"/>
        <w:rPr>
          <w:sz w:val="22"/>
          <w:szCs w:val="22"/>
        </w:rPr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показателей, наиболее полно отражающих  динамику решения предусмотренных федеральным проектом задач, либо в случае изменения прогнозного значения показателей</w:t>
      </w:r>
    </w:p>
  </w:footnote>
  <w:footnote w:id="2">
    <w:p w:rsidR="0063694F" w:rsidRDefault="0063694F" w:rsidP="0063694F">
      <w:pPr>
        <w:pStyle w:val="a8"/>
        <w:spacing w:line="240" w:lineRule="auto"/>
        <w:rPr>
          <w:sz w:val="22"/>
          <w:szCs w:val="22"/>
        </w:rPr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Для расчетов значений показателя по субъектам Российской Федерации требуется доработка используемой Росстатом расчетной программы прогнозов, мероприятие по представлению Росстатом </w:t>
      </w:r>
      <w:r>
        <w:rPr>
          <w:rFonts w:eastAsia="Arial Unicode MS"/>
          <w:bCs/>
          <w:sz w:val="22"/>
          <w:szCs w:val="22"/>
          <w:u w:color="000000"/>
        </w:rPr>
        <w:t xml:space="preserve">информации о базовых и прогнозных значениях </w:t>
      </w:r>
      <w:r>
        <w:rPr>
          <w:sz w:val="22"/>
          <w:szCs w:val="22"/>
        </w:rPr>
        <w:t>показателя до 2024 года в разрезе субъектов Российской Федерации включено в план мероприятий паспорта федерального проекта.</w:t>
      </w:r>
    </w:p>
  </w:footnote>
  <w:footnote w:id="3">
    <w:p w:rsidR="0063694F" w:rsidRDefault="0063694F" w:rsidP="0063694F">
      <w:pPr>
        <w:pStyle w:val="a8"/>
        <w:spacing w:line="240" w:lineRule="auto"/>
      </w:pPr>
      <w:r>
        <w:rPr>
          <w:rStyle w:val="aa"/>
          <w:sz w:val="22"/>
          <w:szCs w:val="22"/>
        </w:rPr>
        <w:footnoteRef/>
      </w:r>
      <w:r>
        <w:rPr>
          <w:sz w:val="22"/>
          <w:szCs w:val="22"/>
        </w:rPr>
        <w:t xml:space="preserve"> Здесь и далее по тексту федерального проекта термин "старше трудоспособного возраста" употребляется в отношении женщин, достигших возраста 55 лет и старше, и мужчин, достигших возраста 60 лет и старше</w:t>
      </w:r>
    </w:p>
  </w:footnote>
  <w:footnote w:id="4">
    <w:p w:rsidR="0063694F" w:rsidRDefault="0063694F" w:rsidP="0063694F">
      <w:pPr>
        <w:pStyle w:val="ae"/>
        <w:spacing w:line="240" w:lineRule="auto"/>
      </w:pPr>
      <w:r>
        <w:rPr>
          <w:rStyle w:val="aa"/>
        </w:rPr>
        <w:footnoteRef/>
      </w:r>
      <w:r>
        <w:t xml:space="preserve"> </w:t>
      </w:r>
      <w:r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 2 года, начиная с 2019 года. Мероприятие по расчету значений показателя с 2020 года в разрезе субъектов Российской</w:t>
      </w:r>
      <w:r>
        <w:rPr>
          <w:i/>
          <w:sz w:val="22"/>
          <w:szCs w:val="22"/>
        </w:rPr>
        <w:t xml:space="preserve"> Федерации</w:t>
      </w:r>
      <w:r>
        <w:rPr>
          <w:sz w:val="22"/>
          <w:szCs w:val="22"/>
        </w:rPr>
        <w:t xml:space="preserve"> включено в план мероприятий паспорта федерального проекта</w:t>
      </w:r>
      <w:r>
        <w:rPr>
          <w:i/>
          <w:color w:val="FF0000"/>
          <w:sz w:val="22"/>
          <w:szCs w:val="22"/>
        </w:rPr>
        <w:t>.</w:t>
      </w:r>
    </w:p>
  </w:footnote>
  <w:footnote w:id="5">
    <w:p w:rsidR="0063694F" w:rsidRDefault="0063694F" w:rsidP="0063694F">
      <w:pPr>
        <w:pStyle w:val="a8"/>
        <w:spacing w:line="240" w:lineRule="atLeast"/>
      </w:pPr>
      <w:r>
        <w:rPr>
          <w:rStyle w:val="aa"/>
        </w:rPr>
        <w:footnoteRef/>
      </w:r>
      <w:r>
        <w:t xml:space="preserve"> Активное долголетие - процесс оптимизации возможностей в области здоровья, участия в общественной жизни и безопасности в целях поддержания качества жизни стареющего населения (ВОЗ, 2002)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10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63694F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C410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8F"/>
    <w:rsid w:val="00112AF1"/>
    <w:rsid w:val="004B1F8F"/>
    <w:rsid w:val="005F3626"/>
    <w:rsid w:val="0063694F"/>
    <w:rsid w:val="00B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9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4F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63694F"/>
  </w:style>
  <w:style w:type="paragraph" w:styleId="a3">
    <w:name w:val="header"/>
    <w:basedOn w:val="a"/>
    <w:link w:val="a4"/>
    <w:rsid w:val="0063694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36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3694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36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3694F"/>
  </w:style>
  <w:style w:type="paragraph" w:styleId="a8">
    <w:name w:val="footnote text"/>
    <w:basedOn w:val="a"/>
    <w:link w:val="a9"/>
    <w:rsid w:val="0063694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36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694F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63694F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rsid w:val="0063694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3694F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Emphasis"/>
    <w:uiPriority w:val="20"/>
    <w:qFormat/>
    <w:rsid w:val="0063694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63694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rsid w:val="0063694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636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63694F"/>
    <w:rPr>
      <w:vertAlign w:val="superscript"/>
    </w:rPr>
  </w:style>
  <w:style w:type="character" w:customStyle="1" w:styleId="FontStyle60">
    <w:name w:val="Font Style60"/>
    <w:uiPriority w:val="99"/>
    <w:rsid w:val="0063694F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rsid w:val="0063694F"/>
  </w:style>
  <w:style w:type="paragraph" w:styleId="af1">
    <w:name w:val="List Paragraph"/>
    <w:basedOn w:val="a"/>
    <w:uiPriority w:val="34"/>
    <w:qFormat/>
    <w:rsid w:val="0063694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63694F"/>
    <w:rPr>
      <w:rFonts w:ascii="Calibri" w:eastAsia="Calibri" w:hAnsi="Calibri" w:cs="Times New Roman"/>
      <w:lang w:eastAsia="ru-RU"/>
    </w:rPr>
  </w:style>
  <w:style w:type="character" w:styleId="af2">
    <w:name w:val="Hyperlink"/>
    <w:uiPriority w:val="99"/>
    <w:unhideWhenUsed/>
    <w:rsid w:val="0063694F"/>
    <w:rPr>
      <w:color w:val="0000FF"/>
      <w:u w:val="single"/>
    </w:rPr>
  </w:style>
  <w:style w:type="table" w:styleId="af3">
    <w:name w:val="Table Grid"/>
    <w:basedOn w:val="a1"/>
    <w:uiPriority w:val="39"/>
    <w:rsid w:val="006369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369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94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94F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63694F"/>
  </w:style>
  <w:style w:type="paragraph" w:styleId="a3">
    <w:name w:val="header"/>
    <w:basedOn w:val="a"/>
    <w:link w:val="a4"/>
    <w:rsid w:val="0063694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369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63694F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369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3694F"/>
  </w:style>
  <w:style w:type="paragraph" w:styleId="a8">
    <w:name w:val="footnote text"/>
    <w:basedOn w:val="a"/>
    <w:link w:val="a9"/>
    <w:rsid w:val="0063694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636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694F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63694F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rsid w:val="0063694F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63694F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Emphasis"/>
    <w:uiPriority w:val="20"/>
    <w:qFormat/>
    <w:rsid w:val="0063694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63694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rsid w:val="0063694F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636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63694F"/>
    <w:rPr>
      <w:vertAlign w:val="superscript"/>
    </w:rPr>
  </w:style>
  <w:style w:type="character" w:customStyle="1" w:styleId="FontStyle60">
    <w:name w:val="Font Style60"/>
    <w:uiPriority w:val="99"/>
    <w:rsid w:val="0063694F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rsid w:val="0063694F"/>
  </w:style>
  <w:style w:type="paragraph" w:styleId="af1">
    <w:name w:val="List Paragraph"/>
    <w:basedOn w:val="a"/>
    <w:uiPriority w:val="34"/>
    <w:qFormat/>
    <w:rsid w:val="0063694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63694F"/>
    <w:rPr>
      <w:rFonts w:ascii="Calibri" w:eastAsia="Calibri" w:hAnsi="Calibri" w:cs="Times New Roman"/>
      <w:lang w:eastAsia="ru-RU"/>
    </w:rPr>
  </w:style>
  <w:style w:type="character" w:styleId="af2">
    <w:name w:val="Hyperlink"/>
    <w:uiPriority w:val="99"/>
    <w:unhideWhenUsed/>
    <w:rsid w:val="0063694F"/>
    <w:rPr>
      <w:color w:val="0000FF"/>
      <w:u w:val="single"/>
    </w:rPr>
  </w:style>
  <w:style w:type="table" w:styleId="af3">
    <w:name w:val="Table Grid"/>
    <w:basedOn w:val="a1"/>
    <w:uiPriority w:val="39"/>
    <w:rsid w:val="006369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6369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111</Pages>
  <Words>29958</Words>
  <Characters>170762</Characters>
  <Application>Microsoft Office Word</Application>
  <DocSecurity>0</DocSecurity>
  <Lines>1423</Lines>
  <Paragraphs>400</Paragraphs>
  <ScaleCrop>false</ScaleCrop>
  <Company>SPecialiST RePack</Company>
  <LinksUpToDate>false</LinksUpToDate>
  <CharactersWithSpaces>200320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2019-10-03T07:47:00Z</dcterms:created>
  <dcterms:modified xsi:type="dcterms:W3CDTF">2019-10-03T07:47:00Z</dcterms:modified>
</cp:coreProperties>
</file>